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  <w:t>2025年11月主题党日学习参考</w:t>
      </w:r>
    </w:p>
    <w:bookmarkEnd w:id="0"/>
    <w:p w14:paraId="1E9733C7">
      <w:pPr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  <w:t>一、主题党日理论学习参考列表</w:t>
      </w:r>
    </w:p>
    <w:p w14:paraId="42B979E2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default" w:ascii="Times New Roman" w:hAnsi="Times New Roman" w:eastAsia="宋体" w:cs="Times New Roman"/>
          <w:sz w:val="28"/>
          <w:szCs w:val="22"/>
        </w:rPr>
        <w:t>（一）《习近平谈治国理政》第五卷</w:t>
      </w:r>
    </w:p>
    <w:p w14:paraId="327159BE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default" w:ascii="Times New Roman" w:hAnsi="Times New Roman" w:eastAsia="宋体" w:cs="Times New Roman"/>
          <w:sz w:val="28"/>
          <w:szCs w:val="22"/>
        </w:rPr>
        <w:t>（二）中国共产党第二十届中央委员会第四次全体会议公报</w:t>
      </w:r>
    </w:p>
    <w:p w14:paraId="4FEEC7ED">
      <w:pPr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8"/>
          <w:szCs w:val="22"/>
          <w:u w:val="none"/>
          <w:lang w:val="en-US" w:eastAsia="zh-CN"/>
        </w:rPr>
        <w:instrText xml:space="preserve"> HYPERLINK "https://cpc.people.com.cn/n1/2025/1023/c64094-40588223.html" </w:instrText>
      </w:r>
      <w:r>
        <w:rPr>
          <w:rFonts w:hint="default" w:ascii="Times New Roman" w:hAnsi="Times New Roman" w:eastAsia="宋体" w:cs="Times New Roman"/>
          <w:color w:val="auto"/>
          <w:sz w:val="28"/>
          <w:szCs w:val="22"/>
          <w:u w:val="none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sz w:val="28"/>
          <w:szCs w:val="22"/>
          <w:lang w:val="en-US" w:eastAsia="zh-CN"/>
        </w:rPr>
        <w:t>https://cpc.people.com.cn/n1/2025/1023/c64094-40588223.html</w:t>
      </w:r>
      <w:r>
        <w:rPr>
          <w:rFonts w:hint="default" w:ascii="Times New Roman" w:hAnsi="Times New Roman" w:eastAsia="宋体" w:cs="Times New Roman"/>
          <w:color w:val="auto"/>
          <w:sz w:val="28"/>
          <w:szCs w:val="22"/>
          <w:u w:val="none"/>
          <w:lang w:val="en-US" w:eastAsia="zh-CN"/>
        </w:rPr>
        <w:fldChar w:fldCharType="end"/>
      </w:r>
    </w:p>
    <w:p w14:paraId="70B78155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default" w:ascii="Times New Roman" w:hAnsi="Times New Roman" w:eastAsia="宋体" w:cs="Times New Roman"/>
          <w:sz w:val="28"/>
          <w:szCs w:val="22"/>
        </w:rPr>
        <w:t>（三）习近平：关于《中共中央关于制定国民经济和社会发展第十五个五年规划的建议》的说明</w:t>
      </w:r>
    </w:p>
    <w:p w14:paraId="1B487EF4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default" w:ascii="Times New Roman" w:hAnsi="Times New Roman" w:eastAsia="宋体" w:cs="Times New Roman"/>
          <w:sz w:val="28"/>
          <w:szCs w:val="22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2"/>
        </w:rPr>
        <w:instrText xml:space="preserve"> HYPERLINK "https://www.ccps.gov.cn/xxsxk/zyls/202510/t20251031_169040.shtml" </w:instrText>
      </w:r>
      <w:r>
        <w:rPr>
          <w:rFonts w:hint="default" w:ascii="Times New Roman" w:hAnsi="Times New Roman" w:eastAsia="宋体" w:cs="Times New Roman"/>
          <w:sz w:val="28"/>
          <w:szCs w:val="22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sz w:val="28"/>
          <w:szCs w:val="22"/>
        </w:rPr>
        <w:t>https://www.ccps.gov.cn/xxsxk/zyls/202510/t20251031_169040.shtml</w:t>
      </w:r>
      <w:r>
        <w:rPr>
          <w:rFonts w:hint="default" w:ascii="Times New Roman" w:hAnsi="Times New Roman" w:eastAsia="宋体" w:cs="Times New Roman"/>
          <w:sz w:val="28"/>
          <w:szCs w:val="22"/>
        </w:rPr>
        <w:fldChar w:fldCharType="end"/>
      </w:r>
    </w:p>
    <w:p w14:paraId="4F161357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default" w:ascii="Times New Roman" w:hAnsi="Times New Roman" w:eastAsia="宋体" w:cs="Times New Roman"/>
          <w:sz w:val="28"/>
          <w:szCs w:val="22"/>
        </w:rPr>
        <w:t>（四）中共中央关于制定国民经济和社会发展第十五个五年规划的建议</w:t>
      </w:r>
    </w:p>
    <w:p w14:paraId="39BB32E9">
      <w:pP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instrText xml:space="preserve"> HYPERLINK "https://www.ccps.gov.cn/tpxw/202510/t20251029_168969.html" </w:instrText>
      </w: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sz w:val="28"/>
          <w:szCs w:val="22"/>
          <w:lang w:val="en-US" w:eastAsia="zh-CN"/>
        </w:rPr>
        <w:t>https://www.ccps.gov.cn/tpxw/202510/t20251029_168969.html</w:t>
      </w: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fldChar w:fldCharType="end"/>
      </w:r>
    </w:p>
    <w:p w14:paraId="0EA211FC">
      <w:pPr>
        <w:rPr>
          <w:rFonts w:hint="eastAsia" w:ascii="Times New Roman" w:hAnsi="Times New Roman" w:eastAsia="宋体" w:cs="Times New Roman"/>
          <w:sz w:val="28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8"/>
          <w:szCs w:val="22"/>
        </w:rPr>
        <w:t>过好党员</w:t>
      </w: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2"/>
        </w:rPr>
        <w:t>政治生日</w:t>
      </w: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”</w:t>
      </w:r>
    </w:p>
    <w:p w14:paraId="4262ED01">
      <w:pPr>
        <w:rPr>
          <w:rFonts w:hint="default" w:ascii="Times New Roman" w:hAnsi="Times New Roman" w:eastAsia="宋体" w:cs="Times New Roman"/>
          <w:sz w:val="28"/>
          <w:szCs w:val="22"/>
        </w:rPr>
      </w:pP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2"/>
        </w:rPr>
        <w:t>政治生日</w:t>
      </w: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2"/>
        </w:rPr>
        <w:t>是党员的入党日。各</w:t>
      </w: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t>党支部</w:t>
      </w:r>
      <w:r>
        <w:rPr>
          <w:rFonts w:hint="default" w:ascii="Times New Roman" w:hAnsi="Times New Roman" w:eastAsia="宋体" w:cs="Times New Roman"/>
          <w:sz w:val="28"/>
          <w:szCs w:val="22"/>
        </w:rPr>
        <w:t>要提醒本月入党的党员过好</w:t>
      </w: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2"/>
        </w:rPr>
        <w:t>政治生日</w:t>
      </w:r>
      <w:r>
        <w:rPr>
          <w:rFonts w:hint="eastAsia" w:ascii="Times New Roman" w:hAnsi="Times New Roman" w:eastAsia="宋体" w:cs="Times New Roman"/>
          <w:sz w:val="28"/>
          <w:szCs w:val="22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2"/>
        </w:rPr>
        <w:t>，激励党员不忘初心、牢记使命、奋发有为。</w:t>
      </w:r>
    </w:p>
    <w:p w14:paraId="088B8481">
      <w:pPr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t>三、工作提醒</w:t>
      </w:r>
    </w:p>
    <w:p w14:paraId="2552BF47">
      <w:pP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2"/>
          <w:lang w:val="en-US" w:eastAsia="zh-CN"/>
        </w:rPr>
        <w:t>各党支委要切实负起责任，把“三会一课”等组织生活制度落实好，提升活动质量和效果，及时上传“灯塔党建-山东e支部”系统并记录到党支部工作手册上。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6F3511A-3BF9-43D5-923E-7EB6866162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92B6A"/>
    <w:rsid w:val="03F42BAD"/>
    <w:rsid w:val="12EF6F01"/>
    <w:rsid w:val="149E7590"/>
    <w:rsid w:val="2A743846"/>
    <w:rsid w:val="30527354"/>
    <w:rsid w:val="3E90695A"/>
    <w:rsid w:val="4A0A3D88"/>
    <w:rsid w:val="54292B6A"/>
    <w:rsid w:val="76012189"/>
    <w:rsid w:val="78D843BC"/>
    <w:rsid w:val="7F81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微软雅黑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470</Characters>
  <Lines>0</Lines>
  <Paragraphs>0</Paragraphs>
  <TotalTime>13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2025-11-04T01:29:00Z</dcterms:created>
  <dc:creator>柚子皮</dc:creator>
  <cp:lastModifiedBy>⭐Memory⭐</cp:lastModifiedBy>
  <dcterms:modified xsi:type="dcterms:W3CDTF">2025-11-04T02:21:18Z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4D1716A6DDFD42DAB1D38C8F3112AD03_13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