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CA7AF">
      <w:pPr>
        <w:keepNext w:val="0"/>
        <w:keepLines w:val="0"/>
        <w:pageBreakBefore w:val="0"/>
        <w:widowControl w:val="0"/>
        <w:kinsoku w:val="0"/>
        <w:wordWrap/>
        <w:overflowPunct w:val="0"/>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bookmarkStart w:id="0" w:name="_GoBack"/>
      <w:bookmarkEnd w:id="0"/>
    </w:p>
    <w:p w14:paraId="163AB9CF">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jc w:val="center"/>
        <w:textAlignment w:val="baseline"/>
        <w:rPr>
          <w:rFonts w:hint="eastAsia" w:ascii="仿宋_GB2312" w:hAnsi="仿宋_GB2312" w:eastAsia="仿宋_GB2312" w:cs="仿宋_GB2312"/>
          <w:b w:val="0"/>
          <w:bCs w:val="0"/>
          <w:spacing w:val="0"/>
          <w:sz w:val="32"/>
          <w:szCs w:val="32"/>
        </w:rPr>
      </w:pPr>
      <w:r>
        <w:rPr>
          <w:rFonts w:hint="eastAsia" w:ascii="方正小标宋简体" w:hAnsi="方正小标宋简体" w:eastAsia="方正小标宋简体" w:cs="方正小标宋简体"/>
          <w:b w:val="0"/>
          <w:bCs w:val="0"/>
          <w:spacing w:val="0"/>
          <w:sz w:val="40"/>
          <w:szCs w:val="40"/>
        </w:rPr>
        <w:t>2025年青岛市参军入伍政策介绍</w:t>
      </w:r>
    </w:p>
    <w:p w14:paraId="653DC692">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right="66"/>
        <w:jc w:val="center"/>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(此材料适应对象为报名应征男义务兵青年，相关政策仅供参考，具体政策按军地有关规定执行)</w:t>
      </w:r>
    </w:p>
    <w:p w14:paraId="4199E57B">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p>
    <w:p w14:paraId="78470E58">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2025年征兵报名工作已经开始，我市征集对象以大学毕业生为主(含上半年报名的毕业班学生、高级技工院校毕业生),突出理工类大学毕业生征集，适当征集一定比例的大学在校生和高中学历毕业生。</w:t>
      </w:r>
    </w:p>
    <w:p w14:paraId="63FB2534">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一、报名时间</w:t>
      </w:r>
    </w:p>
    <w:p w14:paraId="238E11D9">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2025年男兵征兵报名工作于2024年12月1日全面开始，上下半年报名截止时间分别为2025年的2月10日24时和8月10日24时。</w:t>
      </w:r>
    </w:p>
    <w:p w14:paraId="179D6751">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二、征集年龄</w:t>
      </w:r>
    </w:p>
    <w:p w14:paraId="295AF163">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1.研究生：18-26周岁(1999.1.1-2007.12.31);</w:t>
      </w:r>
    </w:p>
    <w:p w14:paraId="3F18F5CA">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28"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2.全日制大专以上毕业生(上半年含毕业班学生):18-24周岁(2001.1.1-2007.12.31);</w:t>
      </w:r>
    </w:p>
    <w:p w14:paraId="6856C575">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2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3.非全日制大学毕业生、高级技工院校毕业生和大学在校生、高校新生、高中学历毕业生：18-22周岁(2003.1.1-2007.12.31)。</w:t>
      </w:r>
    </w:p>
    <w:p w14:paraId="3BD858FB">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三、报名应征地</w:t>
      </w:r>
    </w:p>
    <w:p w14:paraId="29A88688">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91"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(一)全日制普通高等学校在校生和应届毕业生(上半年含毕业班学生):既可以在学校所在地报名应征，也可从入学前户籍所在地报名应征。具体应征地的选择，可以根据两地的优抚安置政策选择最优方案。</w:t>
      </w:r>
    </w:p>
    <w:p w14:paraId="6FFF54E1">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(二)高中学历毕业生、高校新生和非全日制学历毕业生、大学往届毕业生、高级技工院校毕业生等：应从户籍所在地报名应征。</w:t>
      </w:r>
    </w:p>
    <w:p w14:paraId="3357ED4C">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四、参军入伍“五笔账”</w:t>
      </w:r>
    </w:p>
    <w:p w14:paraId="5FFC483B">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right="4650" w:firstLine="640" w:firstLineChars="200"/>
        <w:jc w:val="both"/>
        <w:textAlignment w:val="baseline"/>
        <w:outlineLvl w:val="2"/>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一、荣誉账</w:t>
      </w:r>
    </w:p>
    <w:p w14:paraId="5018D5AD">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24"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1.“一人当兵，全家光荣”,当我们戴上大红花走进军营的那一刻起，全家就获得了一份“光荣军属”的政治荣誉，退役军人部门为家庭悬挂光荣牌、发放春节慰问信。</w:t>
      </w:r>
    </w:p>
    <w:p w14:paraId="4CD08FFC">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35"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让军人成为全社会最尊崇的职业，军人依法优先，参观游览公园、博物馆、展览馆、名胜古迹享受优待，优先购票乘坐境内运行的火车、轮船、长途汽车以及民航班机，免费乘坐市内公共汽车、电车、轮渡和轨道交通工具等。</w:t>
      </w:r>
    </w:p>
    <w:p w14:paraId="08A71CA6">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8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3.在部队立功受奖，基层武装部和政府有关部门组织慰问、送喜报，退役士兵在参加国家机关、社会团体和事业单位招录公务员时，可享受加分优惠，将荣获个人二等功以上奖励的名录载入地方志。</w:t>
      </w:r>
    </w:p>
    <w:p w14:paraId="3FA1313F">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29"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4.成立退役军人事务部门，加强了对军人服务保障，如果军人家庭遇有困难，政府有关部门都会积极协调解决，以解后顾之忧。</w:t>
      </w:r>
    </w:p>
    <w:p w14:paraId="40D76B1E">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8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5.国家对军人子女予以教育优待，提供当地优质教育资源。为军属制发军属优待证件，享受相应优待政策。</w:t>
      </w:r>
    </w:p>
    <w:p w14:paraId="7B517243">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6.国家建立军人礼遇仪式制度和军人荣誉体系。</w:t>
      </w:r>
    </w:p>
    <w:p w14:paraId="071CA845">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36"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7.退役军人事务部发布“中华人民共和国退役军人优待证”,持证人可享受国家有关优待政策。</w:t>
      </w:r>
    </w:p>
    <w:p w14:paraId="1FFBA17A">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49"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8.现役军人配偶和未成年子女均享受免费医疗优惠，现役军人父母、岳父母均享受医疗优惠政策。</w:t>
      </w:r>
    </w:p>
    <w:p w14:paraId="7AC368A7">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34"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9.青岛市向青岛籍退役军人发放“荣军卡”,持卡可以享受免费乘坐市内公共交通、免费游览部分景区以及享受通信、就业创业等优惠优待政策。</w:t>
      </w:r>
    </w:p>
    <w:p w14:paraId="329BA7AB">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二、前途账</w:t>
      </w:r>
    </w:p>
    <w:p w14:paraId="20856A27">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1.可以提干。入伍前取得全日制本科以上学历(学位)的，入伍满1年、不超过3年可以提干，经过选拔考核直接成为军官。</w:t>
      </w:r>
    </w:p>
    <w:p w14:paraId="38BC4F7C">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04"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可以转改军士。大学毕业生首次授予军士军衔时，根据取得全日制专科以上学历大学生义务兵在普通高等学校按照国家规定学制就读年数和以往服役年限之和确定军衔级别。其中，普通本(专)科毕业生服满1年义务兵役后，可授予中士军衔，服役满3(4)年后可晋升二级上士军衔。</w:t>
      </w:r>
    </w:p>
    <w:p w14:paraId="335ABDE5">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34"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3.可以学习专业技术。根据服役部队需要，可学习驾驶、修理、烹饪、卫生救护等各种技术，通过部队几年的培养锻炼，满足大家的成才愿望。</w:t>
      </w:r>
    </w:p>
    <w:p w14:paraId="3969E19B">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55"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4.研究生招考有优待。①初试加分。普通高校应届毕业生应征入伍服义务兵役退役后，3年内参加全国研究生考试，初试总分加10分，同等条件下优先录取。②专项计划。国家设立“退役大学生士兵”专项硕士研究生招生计划，目前招生规模为8000人，重点向“双一流”建设高校倾斜。③纳入推免生。鼓励开展推荐优秀应届本科毕业生免试攻读研究生工作的高校将在校期间服兵役情况纳入推免生遴选指标体系。④推荐免试。在部队荣立二等功及以上的退役人员，符合研究生报名条件的，可免试(初试)攻读硕士研究生。</w:t>
      </w:r>
    </w:p>
    <w:p w14:paraId="06BF536E">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66"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5.学历升级有保障。①免试“专升本”。高职(专科)毕业生，退役后可免试入读普通本科或者根据意愿入读成人本科。②允许提前毕业。我省普通高等学校对服役期间修完人才培养方案规定课程或学分，符合毕业条件的，学校应准予毕业，并颁发毕业证书；符合学位授予条件的，学校应授予其相应学位。</w:t>
      </w:r>
    </w:p>
    <w:p w14:paraId="016C61CF">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24"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6.退役安置有政策。①政府指令安置。服役满12年、平时立二等功、战时立三等功以上、烈士子女退役后，由政府直接安置工作。我省政策：符合安置的退役士兵，进事业单位或国企安置。②政法干警专项招录。各地拿出政法干警招录培养体制改革试点招录培养计划的20%左右，用于招录大学生退役士兵。③事业单位专项招聘，我市事业单位招聘时，拿出专项指标招聘退役大学生。④享受就业帮扶。加大退役大学生士兵就业帮扶，教育部“24365”校园招聘网将设立专区，为退役大学生士兵求职就业畅通渠道。</w:t>
      </w:r>
    </w:p>
    <w:p w14:paraId="47FA23FC">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三、经济账</w:t>
      </w:r>
    </w:p>
    <w:p w14:paraId="68BE21E9">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82"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1.享受义务兵家庭优待金。按照国家、省和青岛市有关规定要求发放义务兵家庭优待金(青岛市优待金达到2.4万元左右),到新疆、西藏服役的按2倍优待金发放。</w:t>
      </w:r>
    </w:p>
    <w:p w14:paraId="18A10805">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2.享受义务兵津贴费。现在义务兵津贴费第一年1100元/月、第二年1200元/月，入伍后，衣、食、住、行都由国家供给。</w:t>
      </w:r>
    </w:p>
    <w:p w14:paraId="6D79E687">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49"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享受退役安置金。退役时，部队支付个人的经费有退伍补助费、离队下月津贴、离队下月伙食费、离队差旅费、退役医疗保险、一次性退役金、职业年金、服装费等。选择自主就业退役士兵，由部队和地方分别发放一次性经济补助，其中部队每服役1年发放4500元；山东省发放标准，从2022年开始计划3年内由每年4500元增长至6000元。</w:t>
      </w:r>
    </w:p>
    <w:p w14:paraId="4AE152D3">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47"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4.享受大学生学费补偿代偿。国家助学贷款额度调整后，本专科学生每人每年最高不超过20000元、研究生每人每年最高不超过25000元。</w:t>
      </w:r>
    </w:p>
    <w:p w14:paraId="1ED4BEC7">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34"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5.享受家属经济补助优待。自2022年起，现役军人配偶每月可以领取500元荣誉金，现役军人和配偶不在同一个地市生活的，可以申请每月1000元两地分居费；现役军人父母有一方年龄满60岁的，每月可领取600元赡养补助金。</w:t>
      </w:r>
    </w:p>
    <w:p w14:paraId="258D215F">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53"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6.退役享受优惠政策。退役士兵从事个体经营的，3年内限额减免营业税、个人所得税，退役后1年内免费参加职业教育和技能培训。</w:t>
      </w:r>
    </w:p>
    <w:p w14:paraId="60A4F10E">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四、阅历账</w:t>
      </w:r>
    </w:p>
    <w:p w14:paraId="5277C8FE">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74"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军营生活丰富多彩，练兵习武，拼搏向上，团结友爱，严肃活泼，对个人意志品质、综合素质的培养锻炼，对组织指挥、法纪素养、时间观念、工作作风的养成，都是难能可贵的。</w:t>
      </w:r>
    </w:p>
    <w:p w14:paraId="380BFBE9">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1.吃苦耐劳。训练场上摸爬滚打，担负急难险重任务，能够锻炼坚韧不拔的意志，踏入社会再苦再累的事情也能轻松面对。</w:t>
      </w:r>
    </w:p>
    <w:p w14:paraId="77BE21D2">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63"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2.严谨作风。令行禁止、紧张有序、“直线加方块”,动作整齐划一，步调协调一致，时间观念强，不再拖拉散漫。</w:t>
      </w:r>
    </w:p>
    <w:p w14:paraId="64D87C60">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39"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3.军人品牌。为人处事更加可靠可信，咱当兵的人就是不一样，当过兵、站过岗、扛过枪，这就是军人品牌一生的资本。</w:t>
      </w:r>
    </w:p>
    <w:p w14:paraId="2CB2DEFC">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五、友情账</w:t>
      </w:r>
    </w:p>
    <w:p w14:paraId="49AEF774">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5"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同吃一锅饭，同举一杆旗”,五湖四海皆兄弟，纯洁和睦的集体生活，培养了军人科学周密的组织筹划能力、灵活果断的办事能力和超前思维的创新能力。“战友战友，亲如兄弟”,在部队大集体里培养的“同战斗，共命运”的那种情感，最真挚、最长久，最经得起考验，拥有这份战友情，无论何时何地、无论你走到哪里，事事有人问、时时有人管，可以说朋友遍天下。</w:t>
      </w:r>
    </w:p>
    <w:p w14:paraId="7637895E">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黑体" w:hAnsi="黑体" w:eastAsia="黑体" w:cs="黑体"/>
          <w:b w:val="0"/>
          <w:bCs w:val="0"/>
          <w:spacing w:val="0"/>
          <w:sz w:val="32"/>
          <w:szCs w:val="32"/>
        </w:rPr>
      </w:pPr>
    </w:p>
    <w:p w14:paraId="7AA470EA">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五、应征基本条件</w:t>
      </w:r>
    </w:p>
    <w:p w14:paraId="6E606418">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(一)基本身体条件</w:t>
      </w:r>
    </w:p>
    <w:p w14:paraId="54D3004D">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42"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应征入伍的公民要身心健康、体魄强健。其中，有以下几项基本条件。</w:t>
      </w:r>
    </w:p>
    <w:p w14:paraId="275C70DD">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1.身高：男性160cm以上。</w:t>
      </w:r>
    </w:p>
    <w:p w14:paraId="4742BB3C">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18"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2.体重：男性：17.5≤BMI&lt;30(BMI=体重(KG)/身高(M)的平方)</w:t>
      </w:r>
    </w:p>
    <w:p w14:paraId="6CBC09A0">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3.视力：双眼裸眼视力不低于4.5(0.3)。屈光不正经准分</w:t>
      </w:r>
    </w:p>
    <w:p w14:paraId="37D35A6D">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82"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子激光手术后半年以上，无并发症，任何一眼裸眼视力达到4.8,眼底检查正常，除部分条件兵外合格。</w:t>
      </w:r>
    </w:p>
    <w:p w14:paraId="379BB530">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4.色觉：色弱，色盲，不合格。能够识别红、绿、黄、蓝、紫各单色者，陆勤人员合格。</w:t>
      </w:r>
    </w:p>
    <w:p w14:paraId="246C3FCB">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02"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5.血压：收缩压≥90mmHg,&lt;140mmHg;舒张压≥60mmHg,&lt;90mmHg。</w:t>
      </w:r>
    </w:p>
    <w:p w14:paraId="0B4B65B9">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65"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6.四肢：肘关节过伸超过15度，肘关节外翻超过20度，或者虽未超过前述规定，但存在功能障碍，不合格。下蹲不全，两下肢不等长超过2cm,膝内翻股骨内髁间距离和膝外翻胫骨内踝间距离超过7cm(部分条件兵超过4cm),或者虽未超过前述规定但步态异常，不合格。手指、足趾残缺或畸形，足底弓完全消失的扁平足，重度皲裂症，不合格。</w:t>
      </w:r>
    </w:p>
    <w:p w14:paraId="423234F8">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94"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7.瘢痕：瘢痕体质，面颈部长径超过3cm或者影响功能的瘢痕，其他部位影响功能的瘢痕，不合格。</w:t>
      </w:r>
    </w:p>
    <w:p w14:paraId="5030785A">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征兵体格检查主要包括：外科、内科、耳鼻咽喉科、眼科、口腔科、辅助检查、士兵职业基本适应性检测。具体标准依据《应征公民体格检查标准》及有关规定执行。</w:t>
      </w:r>
    </w:p>
    <w:p w14:paraId="18133215">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(二)基本政治条件</w:t>
      </w:r>
    </w:p>
    <w:p w14:paraId="23C5C63D">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37"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征兵政治考核应当以考核本人政治思想表现为主。分为初步考核、联合考核和作出结论3个部分。政治考核结论为通过和不通过。</w:t>
      </w:r>
    </w:p>
    <w:p w14:paraId="0F861061">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34"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考核内容包括：应征公民的个人基本信息、政治面貌、宗教信仰、婚姻状况、毕业(就读)学校、文化程度、主要经历、出国(境)情况、现实表现、奖惩情况，以及家庭成员、未共同生活的兄弟姐妹等的政治背景和违法犯罪等情况。</w:t>
      </w:r>
    </w:p>
    <w:p w14:paraId="41200E3B">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六、男青年参军入伍流程</w:t>
      </w:r>
    </w:p>
    <w:p w14:paraId="71D460C1">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43"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1.兵役登记。登录“全国征兵网”进行兵役登记，以往已经参加过兵役登记的可直接进行网上报名。</w:t>
      </w:r>
    </w:p>
    <w:p w14:paraId="1D9210FC">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46"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2.应征报名。登录“全国征兵网”进行网上报名，下载打印《应征报名表》,持此表到应征地武装部进行现场确认。</w:t>
      </w:r>
    </w:p>
    <w:p w14:paraId="79019A64">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3.初检初考。军地有关部门对报名人员的现实表现、学历、身体、病史等情况进行初检初考。</w:t>
      </w:r>
    </w:p>
    <w:p w14:paraId="24E20064">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7"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4.预征管理。从初检初考合格人员中择优确定预征对象，由学校或镇(街道)武装部统一登记造册，加强管理教育。</w:t>
      </w:r>
    </w:p>
    <w:p w14:paraId="65EC0FC7">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5.体检政考。根据区(市)兵役机关通知参加体检和政考。具体体检时间以当地兵役机关通知时间为准。</w:t>
      </w:r>
    </w:p>
    <w:p w14:paraId="7D1EABC0">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43"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6.役前教育。区(市)兵役机关组织体检政考合格人员进行不少于1周的集中教育。</w:t>
      </w:r>
    </w:p>
    <w:p w14:paraId="19042414">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5"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7.审批定兵。区(市)征兵办公室召开定兵会议，对通过役前教育的人员进行定兵，确定入伍去向。</w:t>
      </w:r>
    </w:p>
    <w:p w14:paraId="6D147E06">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5"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8.起运报到。根据运输计划组织起运报到。</w:t>
      </w:r>
    </w:p>
    <w:p w14:paraId="6906DDD6">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七、廉洁征兵</w:t>
      </w:r>
    </w:p>
    <w:p w14:paraId="69ED9E58">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3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征兵工作事关国家安全和人民群众切身利益，确保兵员征集公开公平公正，是兵役机关和应征青年及家长的共同期盼。</w:t>
      </w:r>
    </w:p>
    <w:p w14:paraId="383117B9">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参军入伍主要有四个方面条件：</w:t>
      </w:r>
    </w:p>
    <w:p w14:paraId="21DC7322">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76"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一是过硬的身体条件。应征青年要身心健康、体魄强健，征兵体检主要包括外科、内科、耳鼻咽喉科、眼科、口腔科、辅助检查、士兵职业基本适应性检测七项内容。区(市)征兵办公室根据国家规定组织应征青年体检，并由体检医生根据标准和现场检查情况确定体检结论。体检不合格是不能被批准入伍的，服役去向的分配要根据体检结论与部队身体条件要求等综合确定。</w:t>
      </w:r>
    </w:p>
    <w:p w14:paraId="6506DC8F">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二是清白的政治条件。根据《军队征集和招录人员政治考核规定》,考核以应征公民的政治思想表现为主，重点对遵纪守法、政治立场、社会交往、诚实守住等情况考核，对家庭成员、未共同生活的兄弟姐妹的政治背景和违法犯罪等进行政治考核。经兵役机关的政治考核通过后，方可批准入伍。考核对象由当地兵役机关确定并会同有关部门组织实施。</w:t>
      </w:r>
    </w:p>
    <w:p w14:paraId="65E248DB">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67"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三是较高的学历条件。目前征集对象以大学毕业生为主，优先征集理工类大学毕业生以及备战打仗所需技能人才入伍，适当征集一部分大学在校生和高中学历毕业生。</w:t>
      </w:r>
    </w:p>
    <w:p w14:paraId="22089BF8">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四是良好的个人表现。应征期间，兵役机关会对文化程度、体质状况、体能水平、心理素质和适应能力等方面进行量化打分排名，确定入伍对象。</w:t>
      </w:r>
    </w:p>
    <w:p w14:paraId="3C033E68">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1"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近年来发现有社会不法分子以“高端就业指导”、组织入伍培训等手段，许诺军兵种入伍去向、定向培养军士招生、包办体检政考等条件，诱骗应征青年及家长，非法获取经济利益。在此市征兵办公室提醒广大青年及家长，参军入伍由各级兵役机关统一组织实施的，必须经过体格检查、政治考核等严格规范的工作流程，由区(市)征兵办公室集体研究定兵，没有任何培训、“包过”等捷径可走。对应征青年及家长有违反廉洁征兵行为的，一经发现取消入伍资格；对涉征兵非法宣传、培训等诈骗行为，依法依规予以查处。希望大家牢固树立依法服兵役观念，严格遵守征兵纪律规定，共同营造廉洁征兵的良好环境。</w:t>
      </w:r>
    </w:p>
    <w:p w14:paraId="0F6CE554">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outlineLvl w:val="6"/>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八、全国征兵网注意事项</w:t>
      </w:r>
    </w:p>
    <w:p w14:paraId="3200BF29">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1.不能未经兵役登记就直接进行网上报名。</w:t>
      </w:r>
    </w:p>
    <w:p w14:paraId="0E8A2969">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2.手机号和身份证号码具有唯一性，并与学信网注册信息一致，请报名人员熟记注册号码和密码，如今年不能入伍，以后可以继续使用(包括个人登陆学信网)。</w:t>
      </w:r>
    </w:p>
    <w:p w14:paraId="064436FE">
      <w:pPr>
        <w:pStyle w:val="2"/>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26"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3.征兵期间，应征青年可登录网上平台，实时查询掌握个人预征、体检、政治考核和预定新兵的进展情况。</w:t>
      </w:r>
    </w:p>
    <w:p w14:paraId="3CC4A431">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right="22"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以上内容仅供参考，相关政策调整、变更请以国家军队以及各地正式法规文件为准，请及时咨询当地政府有关部门和兵役机关。</w:t>
      </w:r>
    </w:p>
    <w:p w14:paraId="6C5FAA74">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黑体" w:hAnsi="黑体" w:eastAsia="黑体" w:cs="黑体"/>
          <w:b w:val="0"/>
          <w:bCs w:val="0"/>
          <w:spacing w:val="0"/>
          <w:sz w:val="32"/>
          <w:szCs w:val="32"/>
        </w:rPr>
      </w:pPr>
    </w:p>
    <w:p w14:paraId="758FD719">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黑体" w:hAnsi="黑体" w:eastAsia="黑体" w:cs="黑体"/>
          <w:b w:val="0"/>
          <w:bCs w:val="0"/>
          <w:spacing w:val="0"/>
          <w:sz w:val="32"/>
          <w:szCs w:val="32"/>
        </w:rPr>
      </w:pPr>
    </w:p>
    <w:p w14:paraId="4DB5569E">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黑体" w:hAnsi="黑体" w:eastAsia="黑体" w:cs="黑体"/>
          <w:b w:val="0"/>
          <w:bCs w:val="0"/>
          <w:spacing w:val="0"/>
          <w:sz w:val="32"/>
          <w:szCs w:val="32"/>
        </w:rPr>
      </w:pPr>
    </w:p>
    <w:p w14:paraId="7171FBEF">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黑体" w:hAnsi="黑体" w:eastAsia="黑体" w:cs="黑体"/>
          <w:b w:val="0"/>
          <w:bCs w:val="0"/>
          <w:spacing w:val="0"/>
          <w:sz w:val="32"/>
          <w:szCs w:val="32"/>
        </w:rPr>
      </w:pPr>
    </w:p>
    <w:p w14:paraId="62E69E7A">
      <w:pPr>
        <w:keepNext w:val="0"/>
        <w:keepLines w:val="0"/>
        <w:pageBreakBefore w:val="0"/>
        <w:widowControl w:val="0"/>
        <w:kinsoku w:val="0"/>
        <w:wordWrap/>
        <w:overflowPunct/>
        <w:topLinePunct w:val="0"/>
        <w:autoSpaceDE w:val="0"/>
        <w:autoSpaceDN w:val="0"/>
        <w:bidi w:val="0"/>
        <w:adjustRightInd w:val="0"/>
        <w:snapToGrid w:val="0"/>
        <w:spacing w:before="120" w:line="520" w:lineRule="exact"/>
        <w:ind w:left="0" w:firstLine="640" w:firstLineChars="200"/>
        <w:jc w:val="both"/>
        <w:textAlignment w:val="baseline"/>
        <w:rPr>
          <w:rFonts w:hint="eastAsia" w:ascii="黑体" w:hAnsi="黑体" w:eastAsia="黑体" w:cs="黑体"/>
          <w:b w:val="0"/>
          <w:bCs w:val="0"/>
          <w:spacing w:val="0"/>
          <w:sz w:val="32"/>
          <w:szCs w:val="32"/>
        </w:rPr>
      </w:pPr>
    </w:p>
    <w:p w14:paraId="724E6D00">
      <w:pPr>
        <w:keepNext w:val="0"/>
        <w:keepLines w:val="0"/>
        <w:pageBreakBefore w:val="0"/>
        <w:kinsoku w:val="0"/>
        <w:wordWrap/>
        <w:topLinePunct w:val="0"/>
        <w:autoSpaceDE w:val="0"/>
        <w:autoSpaceDN w:val="0"/>
        <w:bidi w:val="0"/>
        <w:adjustRightInd w:val="0"/>
        <w:snapToGrid w:val="0"/>
        <w:spacing w:line="520" w:lineRule="exact"/>
        <w:textAlignment w:val="baseline"/>
        <w:rPr>
          <w:rFonts w:hint="eastAsia"/>
          <w:spacing w:val="0"/>
        </w:rPr>
      </w:pPr>
    </w:p>
    <w:p w14:paraId="56EC284D">
      <w:pPr>
        <w:keepNext w:val="0"/>
        <w:keepLines w:val="0"/>
        <w:pageBreakBefore w:val="0"/>
        <w:kinsoku w:val="0"/>
        <w:wordWrap/>
        <w:topLinePunct w:val="0"/>
        <w:autoSpaceDE w:val="0"/>
        <w:autoSpaceDN w:val="0"/>
        <w:bidi w:val="0"/>
        <w:adjustRightInd w:val="0"/>
        <w:snapToGrid w:val="0"/>
        <w:spacing w:line="520" w:lineRule="exact"/>
        <w:textAlignment w:val="baseline"/>
        <w:rPr>
          <w:rFonts w:hint="eastAsia"/>
          <w:spacing w:val="0"/>
        </w:rPr>
      </w:pPr>
    </w:p>
    <w:p w14:paraId="4E02532E">
      <w:pPr>
        <w:keepNext w:val="0"/>
        <w:keepLines w:val="0"/>
        <w:pageBreakBefore w:val="0"/>
        <w:widowControl w:val="0"/>
        <w:kinsoku w:val="0"/>
        <w:wordWrap/>
        <w:overflowPunct w:val="0"/>
        <w:topLinePunct w:val="0"/>
        <w:autoSpaceDE w:val="0"/>
        <w:autoSpaceDN w:val="0"/>
        <w:bidi w:val="0"/>
        <w:adjustRightInd w:val="0"/>
        <w:snapToGrid w:val="0"/>
        <w:spacing w:before="120" w:line="520" w:lineRule="exact"/>
        <w:jc w:val="both"/>
        <w:textAlignment w:val="baseline"/>
        <w:rPr>
          <w:rFonts w:hint="eastAsia" w:ascii="仿宋_GB2312" w:hAnsi="仿宋_GB2312" w:eastAsia="仿宋_GB2312" w:cs="仿宋_GB2312"/>
          <w:b w:val="0"/>
          <w:bCs w:val="0"/>
          <w:spacing w:val="0"/>
          <w:sz w:val="32"/>
          <w:szCs w:val="32"/>
        </w:rPr>
      </w:pPr>
    </w:p>
    <w:sectPr>
      <w:pgSz w:w="12010" w:h="16920"/>
      <w:pgMar w:top="1438" w:right="1369" w:bottom="1361" w:left="12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A394D9E"/>
    <w:rsid w:val="3C0230B7"/>
    <w:rsid w:val="67CD4109"/>
    <w:rsid w:val="7E6B0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60"/>
      <w:szCs w:val="6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4703</Words>
  <Characters>4975</Characters>
  <TotalTime>67</TotalTime>
  <ScaleCrop>false</ScaleCrop>
  <LinksUpToDate>false</LinksUpToDate>
  <CharactersWithSpaces>4975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2025-02-24T08:48:00Z</dcterms:created>
  <dc:creator>Kingsoft-PDF</dc:creator>
  <cp:lastModifiedBy>⭐Memory⭐</cp:lastModifiedBy>
  <dcterms:modified xsi:type="dcterms:W3CDTF">2025-05-13T01:36:04Z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2025-02-24T08:48:53Z</vt:filetime>
  </property>
  <property fmtid="{D5CDD505-2E9C-101B-9397-08002B2CF9AE}" pid="4" name="UsrData">
    <vt:lpwstr>67bbc1e90959d0001f65becdwl</vt:lpwstr>
  </property>
  <property fmtid="{D5CDD505-2E9C-101B-9397-08002B2CF9AE}" pid="5" name="KSOTemplateDocerSaveRecord">
    <vt:lpwstr>eyJoZGlkIjoiYWViMzQ5M2ZlYTk3N2UxYjU3MDlmMDQwNmI3MjNiYWIiLCJ1c2VySWQiOiI3MzQ0MzQyMjgifQ==</vt:lpwstr>
  </property>
  <property fmtid="{D5CDD505-2E9C-101B-9397-08002B2CF9AE}" pid="6" name="KSOProductBuildVer">
    <vt:lpwstr>2052-12.1.0.21171</vt:lpwstr>
  </property>
  <property fmtid="{D5CDD505-2E9C-101B-9397-08002B2CF9AE}" pid="7" name="ICV">
    <vt:lpwstr>6EB75875BF234662BCB9E1BF3CF18E7E_13</vt:lpwstr>
  </property>
</Properties>
</file>